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A6CEF">
      <w:pPr>
        <w:rPr>
          <w:rFonts w:ascii="Museo Sans Cyrl 500" w:hAnsi="Museo Sans Cyrl 500"/>
        </w:rPr>
      </w:pPr>
      <w:r>
        <w:rPr>
          <w:rFonts w:ascii="Museo Sans Cyrl 500" w:hAnsi="Museo Sans Cyrl 50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262890</wp:posOffset>
            </wp:positionH>
            <wp:positionV relativeFrom="page">
              <wp:posOffset>224155</wp:posOffset>
            </wp:positionV>
            <wp:extent cx="7035800" cy="1942465"/>
            <wp:effectExtent l="0" t="0" r="0" b="63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5736" cy="19425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3"/>
        <w:tblpPr w:leftFromText="180" w:rightFromText="180" w:vertAnchor="page" w:horzAnchor="margin" w:tblpY="3856"/>
        <w:tblOverlap w:val="never"/>
        <w:tblW w:w="97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9"/>
        <w:gridCol w:w="4252"/>
      </w:tblGrid>
      <w:tr w14:paraId="61DB8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5529" w:type="dxa"/>
          </w:tcPr>
          <w:p w14:paraId="1E28E869">
            <w:pPr>
              <w:tabs>
                <w:tab w:val="left" w:pos="-284"/>
                <w:tab w:val="left" w:pos="426"/>
              </w:tabs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_______________ № 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3B39064">
            <w:pPr>
              <w:tabs>
                <w:tab w:val="left" w:pos="-284"/>
                <w:tab w:val="left" w:pos="426"/>
              </w:tabs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№ ____________ от _____________</w:t>
            </w:r>
          </w:p>
          <w:p w14:paraId="321C2537">
            <w:pPr>
              <w:tabs>
                <w:tab w:val="left" w:pos="-284"/>
                <w:tab w:val="left" w:pos="426"/>
              </w:tabs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необходимости предоставления отчета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2" w:type="dxa"/>
          </w:tcPr>
          <w:p w14:paraId="214CFB72">
            <w:pPr>
              <w:tabs>
                <w:tab w:val="left" w:pos="-284"/>
                <w:tab w:val="left" w:pos="426"/>
              </w:tabs>
              <w:spacing w:after="0" w:line="240" w:lineRule="auto"/>
              <w:rPr>
                <w:rFonts w:ascii="Times New Roman" w:hAnsi="Times New Roman" w:eastAsia="Arial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4"/>
                <w:szCs w:val="24"/>
                <w:shd w:val="clear" w:color="auto" w:fill="FFFFFF"/>
              </w:rPr>
              <w:t>Руководителям</w:t>
            </w:r>
            <w:r>
              <w:rPr>
                <w:rFonts w:hint="default" w:ascii="Times New Roman" w:hAnsi="Times New Roman" w:eastAsia="Arial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медицинских</w:t>
            </w:r>
            <w:r>
              <w:rPr>
                <w:rFonts w:ascii="Times New Roman" w:hAnsi="Times New Roman" w:eastAsia="Arial" w:cs="Times New Roman"/>
                <w:color w:val="000000"/>
                <w:sz w:val="24"/>
                <w:szCs w:val="24"/>
                <w:shd w:val="clear" w:color="auto" w:fill="FFFFFF"/>
              </w:rPr>
              <w:t xml:space="preserve"> организаций, </w:t>
            </w:r>
          </w:p>
          <w:p w14:paraId="3BB31FE6">
            <w:pPr>
              <w:tabs>
                <w:tab w:val="left" w:pos="-284"/>
                <w:tab w:val="left" w:pos="426"/>
              </w:tabs>
              <w:spacing w:after="0" w:line="240" w:lineRule="auto"/>
              <w:rPr>
                <w:rFonts w:hint="default" w:ascii="Times New Roman" w:hAnsi="Times New Roman" w:eastAsia="Arial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4"/>
                <w:szCs w:val="24"/>
                <w:shd w:val="clear" w:color="auto" w:fill="FFFFFF"/>
              </w:rPr>
              <w:t>подведомственных Министерству здравоохранения Удмуртской Республики</w:t>
            </w:r>
            <w:r>
              <w:rPr>
                <w:rFonts w:hint="default" w:ascii="Times New Roman" w:hAnsi="Times New Roman" w:eastAsia="Arial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, имеющих круглосуточные стационары</w:t>
            </w:r>
          </w:p>
        </w:tc>
      </w:tr>
    </w:tbl>
    <w:p w14:paraId="6557859B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Andale Sans UI" w:cs="Times New Roman"/>
          <w:kern w:val="1"/>
          <w:sz w:val="24"/>
          <w:szCs w:val="24"/>
          <w:lang w:eastAsia="ar-SA"/>
        </w:rPr>
      </w:pPr>
      <w:r>
        <w:rPr>
          <w:rFonts w:ascii="Times New Roman" w:hAnsi="Times New Roman" w:eastAsia="Andale Sans UI" w:cs="Times New Roman"/>
          <w:kern w:val="1"/>
          <w:sz w:val="24"/>
          <w:szCs w:val="24"/>
          <w:lang w:eastAsia="ar-SA"/>
        </w:rPr>
        <w:t>Уважаемые руководители!</w:t>
      </w:r>
    </w:p>
    <w:p w14:paraId="64EEC0DB">
      <w:pPr>
        <w:widowControl w:val="0"/>
        <w:suppressAutoHyphens/>
        <w:spacing w:after="0" w:line="240" w:lineRule="auto"/>
        <w:jc w:val="both"/>
        <w:rPr>
          <w:rFonts w:ascii="Times New Roman" w:hAnsi="Times New Roman" w:eastAsia="Andale Sans UI" w:cs="Times New Roman"/>
          <w:kern w:val="1"/>
          <w:sz w:val="24"/>
          <w:szCs w:val="24"/>
          <w:lang w:eastAsia="ar-SA"/>
        </w:rPr>
      </w:pPr>
    </w:p>
    <w:p w14:paraId="5934B289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80" w:firstLineChars="200"/>
        <w:jc w:val="both"/>
        <w:textAlignment w:val="auto"/>
        <w:rPr>
          <w:rFonts w:hint="default" w:ascii="Times New Roman" w:hAnsi="Times New Roman" w:eastAsia="Andale Sans UI"/>
          <w:kern w:val="1"/>
          <w:sz w:val="24"/>
          <w:szCs w:val="24"/>
          <w:lang w:eastAsia="ar-SA"/>
        </w:rPr>
      </w:pPr>
      <w:r>
        <w:rPr>
          <w:rFonts w:ascii="Times New Roman" w:hAnsi="Times New Roman" w:eastAsia="Andale Sans UI" w:cs="Times New Roman"/>
          <w:kern w:val="1"/>
          <w:sz w:val="24"/>
          <w:szCs w:val="24"/>
          <w:lang w:val="ru-RU" w:eastAsia="ar-SA"/>
        </w:rPr>
        <w:t>В</w:t>
      </w:r>
      <w:r>
        <w:rPr>
          <w:rFonts w:ascii="Times New Roman" w:hAnsi="Times New Roman" w:eastAsia="Andale Sans UI" w:cs="Times New Roman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Andale Sans UI" w:cs="Times New Roman"/>
          <w:kern w:val="1"/>
          <w:sz w:val="24"/>
          <w:szCs w:val="24"/>
          <w:lang w:val="ru-RU" w:eastAsia="ar-SA"/>
        </w:rPr>
        <w:t>соответствии</w:t>
      </w:r>
      <w:r>
        <w:rPr>
          <w:rFonts w:hint="default" w:ascii="Times New Roman" w:hAnsi="Times New Roman" w:eastAsia="Andale Sans UI" w:cs="Times New Roman"/>
          <w:kern w:val="1"/>
          <w:sz w:val="24"/>
          <w:szCs w:val="24"/>
          <w:lang w:val="ru-RU" w:eastAsia="ar-SA"/>
        </w:rPr>
        <w:t xml:space="preserve"> с письмом от 11.12.2024г. №32</w:t>
      </w:r>
      <w:r>
        <w:rPr>
          <w:rFonts w:hint="default" w:ascii="Times New Roman" w:hAnsi="Times New Roman" w:eastAsia="Andale Sans UI" w:cs="Times New Roman"/>
          <w:kern w:val="1"/>
          <w:sz w:val="24"/>
          <w:szCs w:val="24"/>
          <w:lang w:val="en-US" w:eastAsia="ar-SA"/>
        </w:rPr>
        <w:t>/</w:t>
      </w:r>
      <w:r>
        <w:rPr>
          <w:rFonts w:hint="default" w:ascii="Times New Roman" w:hAnsi="Times New Roman" w:eastAsia="Andale Sans UI" w:cs="Times New Roman"/>
          <w:kern w:val="1"/>
          <w:sz w:val="24"/>
          <w:szCs w:val="24"/>
          <w:lang w:val="ru-RU" w:eastAsia="ar-SA"/>
        </w:rPr>
        <w:t>2</w:t>
      </w:r>
      <w:r>
        <w:rPr>
          <w:rFonts w:hint="default" w:ascii="Times New Roman" w:hAnsi="Times New Roman" w:eastAsia="Andale Sans UI" w:cs="Times New Roman"/>
          <w:kern w:val="1"/>
          <w:sz w:val="24"/>
          <w:szCs w:val="24"/>
          <w:lang w:val="en-US" w:eastAsia="ar-SA"/>
        </w:rPr>
        <w:t>4</w:t>
      </w:r>
      <w:r>
        <w:rPr>
          <w:rFonts w:hint="default" w:ascii="Times New Roman" w:hAnsi="Times New Roman" w:eastAsia="Andale Sans UI" w:cs="Times New Roman"/>
          <w:kern w:val="1"/>
          <w:sz w:val="24"/>
          <w:szCs w:val="24"/>
          <w:lang w:val="ru-RU" w:eastAsia="ar-SA"/>
        </w:rPr>
        <w:t xml:space="preserve"> Профильной комиссии по специальности «диетология» экспертного совета по здравоохранению МЗ РФ и необходимостью исполнения</w:t>
      </w:r>
      <w:r>
        <w:rPr>
          <w:rFonts w:hint="default" w:ascii="Times New Roman" w:hAnsi="Times New Roman" w:eastAsia="Andale Sans UI"/>
          <w:kern w:val="1"/>
          <w:sz w:val="24"/>
          <w:szCs w:val="24"/>
          <w:lang w:eastAsia="ar-SA"/>
        </w:rPr>
        <w:t xml:space="preserve">  Приказов Министерства здравоохранения</w:t>
      </w: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 </w:t>
      </w:r>
      <w:r>
        <w:rPr>
          <w:rFonts w:hint="default" w:ascii="Times New Roman" w:hAnsi="Times New Roman" w:eastAsia="Andale Sans UI"/>
          <w:kern w:val="1"/>
          <w:sz w:val="24"/>
          <w:szCs w:val="24"/>
          <w:lang w:eastAsia="ar-SA"/>
        </w:rPr>
        <w:t>Российской Федерации от 5 августа 2003 г. № 330 «О мерах по совершенствованию</w:t>
      </w: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 </w:t>
      </w:r>
      <w:r>
        <w:rPr>
          <w:rFonts w:hint="default" w:ascii="Times New Roman" w:hAnsi="Times New Roman" w:eastAsia="Andale Sans UI"/>
          <w:kern w:val="1"/>
          <w:sz w:val="24"/>
          <w:szCs w:val="24"/>
          <w:lang w:eastAsia="ar-SA"/>
        </w:rPr>
        <w:t>лечебного питания в лечебно-профилактических учреждениях Российской Федерации»,</w:t>
      </w: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 </w:t>
      </w:r>
      <w:r>
        <w:rPr>
          <w:rFonts w:hint="default" w:ascii="Times New Roman" w:hAnsi="Times New Roman" w:eastAsia="Andale Sans UI"/>
          <w:kern w:val="1"/>
          <w:sz w:val="24"/>
          <w:szCs w:val="24"/>
          <w:lang w:eastAsia="ar-SA"/>
        </w:rPr>
        <w:t>от 15 ноября 2012 г. №920н «Об утверждении порядка оказания медицинской помощи</w:t>
      </w: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 </w:t>
      </w:r>
      <w:r>
        <w:rPr>
          <w:rFonts w:hint="default" w:ascii="Times New Roman" w:hAnsi="Times New Roman" w:eastAsia="Andale Sans UI"/>
          <w:kern w:val="1"/>
          <w:sz w:val="24"/>
          <w:szCs w:val="24"/>
          <w:lang w:eastAsia="ar-SA"/>
        </w:rPr>
        <w:t>населению по профилю «диетология», от 21 июня 2013 г. № 395н « Об утверждении норм</w:t>
      </w: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 </w:t>
      </w:r>
      <w:r>
        <w:rPr>
          <w:rFonts w:hint="default" w:ascii="Times New Roman" w:hAnsi="Times New Roman" w:eastAsia="Andale Sans UI"/>
          <w:kern w:val="1"/>
          <w:sz w:val="24"/>
          <w:szCs w:val="24"/>
          <w:lang w:eastAsia="ar-SA"/>
        </w:rPr>
        <w:t>лечебного питания», от 23 сентября 2020 г. № 1008н «Об утверждении порядка</w:t>
      </w: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 </w:t>
      </w:r>
      <w:r>
        <w:rPr>
          <w:rFonts w:hint="default" w:ascii="Times New Roman" w:hAnsi="Times New Roman" w:eastAsia="Andale Sans UI"/>
          <w:kern w:val="1"/>
          <w:sz w:val="24"/>
          <w:szCs w:val="24"/>
          <w:lang w:eastAsia="ar-SA"/>
        </w:rPr>
        <w:t>обеспечения пациентов лечебным питанием» для анализа, обобщения и оценки</w:t>
      </w: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 </w:t>
      </w:r>
      <w:r>
        <w:rPr>
          <w:rFonts w:hint="default" w:ascii="Times New Roman" w:hAnsi="Times New Roman" w:eastAsia="Andale Sans UI"/>
          <w:kern w:val="1"/>
          <w:sz w:val="24"/>
          <w:szCs w:val="24"/>
          <w:lang w:eastAsia="ar-SA"/>
        </w:rPr>
        <w:t>эффективности организации диетического лечебного питания пациентов в медицинских</w:t>
      </w: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 </w:t>
      </w:r>
      <w:r>
        <w:rPr>
          <w:rFonts w:hint="default" w:ascii="Times New Roman" w:hAnsi="Times New Roman" w:eastAsia="Andale Sans UI"/>
          <w:kern w:val="1"/>
          <w:sz w:val="24"/>
          <w:szCs w:val="24"/>
          <w:lang w:eastAsia="ar-SA"/>
        </w:rPr>
        <w:t>организациях Российской Федерации в 2024 г.</w:t>
      </w: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, просим предоставить </w:t>
      </w:r>
      <w:r>
        <w:rPr>
          <w:rFonts w:hint="default" w:ascii="Times New Roman" w:hAnsi="Times New Roman" w:eastAsia="Andale Sans UI"/>
          <w:b/>
          <w:bCs/>
          <w:kern w:val="1"/>
          <w:sz w:val="24"/>
          <w:szCs w:val="24"/>
          <w:lang w:val="ru-RU" w:eastAsia="ar-SA"/>
        </w:rPr>
        <w:t>годовой отчёт по организации диетического лечебного питания вверенных учреждениях</w:t>
      </w: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 </w:t>
      </w:r>
      <w:r>
        <w:rPr>
          <w:rFonts w:hint="default" w:ascii="Times New Roman" w:hAnsi="Times New Roman" w:eastAsia="Andale Sans UI"/>
          <w:b/>
          <w:bCs/>
          <w:kern w:val="1"/>
          <w:sz w:val="24"/>
          <w:szCs w:val="24"/>
          <w:lang w:val="ru-RU" w:eastAsia="ar-SA"/>
        </w:rPr>
        <w:t>до 7 февраля 2025г.</w:t>
      </w:r>
      <w:r>
        <w:rPr>
          <w:rFonts w:hint="default" w:ascii="Times New Roman" w:hAnsi="Times New Roman" w:eastAsia="Andale Sans UI"/>
          <w:b/>
          <w:bCs/>
          <w:kern w:val="1"/>
          <w:sz w:val="24"/>
          <w:szCs w:val="24"/>
          <w:lang w:eastAsia="ar-SA"/>
        </w:rPr>
        <w:t xml:space="preserve"> </w:t>
      </w:r>
    </w:p>
    <w:p w14:paraId="248FCE40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80" w:firstLineChars="200"/>
        <w:jc w:val="both"/>
        <w:textAlignment w:val="auto"/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</w:pP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Отчёт (Приложение №1) предоставляется очно главными врачами медицинских организаций  или заместителями главных врачей по лечебной части при наличии приказа о делегировании полномочий по организации диетического лечебного питания, заверенного руководителем медицинской организации, в соответствии с графиком приёма, указанным в Приложении 2,  главному внештатному специалисту-диетологу МЗ УР Белокрыловой И.И.  </w:t>
      </w:r>
    </w:p>
    <w:p w14:paraId="4C60297C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80" w:firstLineChars="200"/>
        <w:jc w:val="both"/>
        <w:textAlignment w:val="auto"/>
        <w:rPr>
          <w:rFonts w:hint="default" w:ascii="Times New Roman" w:hAnsi="Times New Roman" w:eastAsia="Andale Sans UI"/>
          <w:b/>
          <w:bCs/>
          <w:kern w:val="1"/>
          <w:sz w:val="24"/>
          <w:szCs w:val="24"/>
          <w:lang w:val="en-US" w:eastAsia="ar-SA"/>
        </w:rPr>
      </w:pPr>
      <w:r>
        <w:rPr>
          <w:rFonts w:hint="default" w:ascii="Times New Roman" w:hAnsi="Times New Roman" w:eastAsia="Andale Sans UI"/>
          <w:b/>
          <w:bCs/>
          <w:kern w:val="1"/>
          <w:sz w:val="24"/>
          <w:szCs w:val="24"/>
          <w:lang w:val="ru-RU" w:eastAsia="ar-SA"/>
        </w:rPr>
        <w:t xml:space="preserve">Электронный вариант отчёта предоставить до 3 февраля 2025г. на электронную почту </w:t>
      </w:r>
      <w:r>
        <w:rPr>
          <w:rFonts w:hint="default" w:ascii="Times New Roman" w:hAnsi="Times New Roman" w:eastAsia="Andale Sans UI"/>
          <w:b/>
          <w:bCs/>
          <w:kern w:val="1"/>
          <w:sz w:val="24"/>
          <w:szCs w:val="24"/>
          <w:lang w:val="ru-RU" w:eastAsia="ar-SA"/>
        </w:rPr>
        <w:fldChar w:fldCharType="begin"/>
      </w:r>
      <w:r>
        <w:rPr>
          <w:rFonts w:hint="default" w:ascii="Times New Roman" w:hAnsi="Times New Roman" w:eastAsia="Andale Sans UI"/>
          <w:b/>
          <w:bCs/>
          <w:kern w:val="1"/>
          <w:sz w:val="24"/>
          <w:szCs w:val="24"/>
          <w:lang w:val="ru-RU" w:eastAsia="ar-SA"/>
        </w:rPr>
        <w:instrText xml:space="preserve"> HYPERLINK "mailto:medprof18@mail.ru" </w:instrText>
      </w:r>
      <w:r>
        <w:rPr>
          <w:rFonts w:hint="default" w:ascii="Times New Roman" w:hAnsi="Times New Roman" w:eastAsia="Andale Sans UI"/>
          <w:b/>
          <w:bCs/>
          <w:kern w:val="1"/>
          <w:sz w:val="24"/>
          <w:szCs w:val="24"/>
          <w:lang w:val="ru-RU" w:eastAsia="ar-SA"/>
        </w:rPr>
        <w:fldChar w:fldCharType="separate"/>
      </w:r>
      <w:r>
        <w:rPr>
          <w:rStyle w:val="4"/>
          <w:rFonts w:hint="default" w:ascii="Times New Roman" w:hAnsi="Times New Roman" w:eastAsia="Andale Sans UI"/>
          <w:b/>
          <w:bCs/>
          <w:kern w:val="1"/>
          <w:sz w:val="24"/>
          <w:szCs w:val="24"/>
          <w:lang w:val="ru-RU" w:eastAsia="ar-SA"/>
        </w:rPr>
        <w:t>medprof18@mail.ru</w:t>
      </w:r>
      <w:r>
        <w:rPr>
          <w:rFonts w:hint="default" w:ascii="Times New Roman" w:hAnsi="Times New Roman" w:eastAsia="Andale Sans UI"/>
          <w:b/>
          <w:bCs/>
          <w:kern w:val="1"/>
          <w:sz w:val="24"/>
          <w:szCs w:val="24"/>
          <w:lang w:val="ru-RU" w:eastAsia="ar-SA"/>
        </w:rPr>
        <w:fldChar w:fldCharType="end"/>
      </w:r>
      <w:r>
        <w:rPr>
          <w:rFonts w:hint="default" w:ascii="Times New Roman" w:hAnsi="Times New Roman" w:eastAsia="Andale Sans UI"/>
          <w:b/>
          <w:bCs/>
          <w:kern w:val="1"/>
          <w:sz w:val="24"/>
          <w:szCs w:val="24"/>
          <w:lang w:val="ru-RU" w:eastAsia="ar-SA"/>
        </w:rPr>
        <w:t xml:space="preserve"> строго в форме </w:t>
      </w:r>
      <w:r>
        <w:rPr>
          <w:rFonts w:hint="default" w:ascii="Times New Roman" w:hAnsi="Times New Roman" w:eastAsia="Andale Sans UI"/>
          <w:b/>
          <w:bCs/>
          <w:kern w:val="1"/>
          <w:sz w:val="24"/>
          <w:szCs w:val="24"/>
          <w:lang w:val="en-US" w:eastAsia="ar-SA"/>
        </w:rPr>
        <w:t>Excel.</w:t>
      </w:r>
    </w:p>
    <w:p w14:paraId="48A0D11D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80" w:firstLineChars="200"/>
        <w:jc w:val="both"/>
        <w:textAlignment w:val="auto"/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</w:pP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>При сдаче годового отчёта при себе необходимо иметь лицензию на медицинскую деятельность.</w:t>
      </w:r>
    </w:p>
    <w:p w14:paraId="48A93781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80" w:firstLineChars="200"/>
        <w:jc w:val="both"/>
        <w:textAlignment w:val="auto"/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</w:pP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>Отчёт принимается очно в центре диетологии БУЗ УР «РЦОЗ и МП», который находится по адресу: г. Ижевск, ул. 50 лет октября, д. 21, 2 этаж, кабинет 210.</w:t>
      </w:r>
    </w:p>
    <w:p w14:paraId="3BE15E9C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80" w:firstLineChars="200"/>
        <w:jc w:val="both"/>
        <w:textAlignment w:val="auto"/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</w:pPr>
      <w:r>
        <w:rPr>
          <w:rFonts w:hint="default" w:ascii="Times New Roman" w:hAnsi="Times New Roman" w:eastAsia="Andale Sans UI"/>
          <w:kern w:val="1"/>
          <w:sz w:val="24"/>
          <w:szCs w:val="24"/>
          <w:u w:val="single"/>
          <w:lang w:val="ru-RU" w:eastAsia="ar-SA"/>
        </w:rPr>
        <w:t xml:space="preserve">По вопросам предоставления отчёта просьба звонить: </w:t>
      </w:r>
      <w:r>
        <w:rPr>
          <w:rFonts w:hint="default" w:ascii="Times New Roman" w:hAnsi="Times New Roman" w:eastAsia="Andale Sans UI"/>
          <w:kern w:val="1"/>
          <w:sz w:val="24"/>
          <w:szCs w:val="24"/>
          <w:lang w:val="ru-RU" w:eastAsia="ar-SA"/>
        </w:rPr>
        <w:t xml:space="preserve"> </w:t>
      </w:r>
    </w:p>
    <w:p w14:paraId="713E19F6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40" w:firstLineChars="200"/>
        <w:jc w:val="both"/>
        <w:textAlignment w:val="auto"/>
        <w:rPr>
          <w:rFonts w:hint="default" w:ascii="Times New Roman" w:hAnsi="Times New Roman" w:eastAsia="Andale Sans UI"/>
          <w:b/>
          <w:bCs/>
          <w:i/>
          <w:iCs/>
          <w:kern w:val="1"/>
          <w:sz w:val="22"/>
          <w:szCs w:val="22"/>
          <w:lang w:val="ru-RU" w:eastAsia="ar-SA"/>
        </w:rPr>
      </w:pPr>
      <w:r>
        <w:rPr>
          <w:rFonts w:hint="default" w:ascii="Times New Roman" w:hAnsi="Times New Roman" w:eastAsia="Andale Sans UI"/>
          <w:b/>
          <w:bCs/>
          <w:i/>
          <w:iCs/>
          <w:kern w:val="1"/>
          <w:sz w:val="22"/>
          <w:szCs w:val="22"/>
          <w:lang w:val="ru-RU" w:eastAsia="ar-SA"/>
        </w:rPr>
        <w:t>+ 7 (912) 752 10 98, + 7 (987) 214 83 21</w:t>
      </w:r>
    </w:p>
    <w:p w14:paraId="7BD00EE8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Andale Sans UI"/>
          <w:b/>
          <w:bCs/>
          <w:i/>
          <w:iCs/>
          <w:kern w:val="1"/>
          <w:sz w:val="24"/>
          <w:szCs w:val="24"/>
          <w:lang w:val="ru-RU" w:eastAsia="ar-SA"/>
        </w:rPr>
      </w:pPr>
    </w:p>
    <w:tbl>
      <w:tblPr>
        <w:tblStyle w:val="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 w14:paraId="7E32C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vAlign w:val="center"/>
          </w:tcPr>
          <w:p w14:paraId="3E2A53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Главный внештатный специалист по диетологии МЗ УР</w:t>
            </w:r>
          </w:p>
        </w:tc>
        <w:tc>
          <w:tcPr>
            <w:tcW w:w="2500" w:type="pct"/>
            <w:vAlign w:val="center"/>
          </w:tcPr>
          <w:p w14:paraId="78D0D2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И. И. Белокрылова</w:t>
            </w:r>
          </w:p>
        </w:tc>
      </w:tr>
    </w:tbl>
    <w:p w14:paraId="430A5469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80" w:firstLineChars="200"/>
        <w:jc w:val="both"/>
        <w:textAlignment w:val="auto"/>
        <w:rPr>
          <w:rFonts w:hint="default" w:ascii="Times New Roman" w:hAnsi="Times New Roman" w:eastAsia="Andale Sans UI"/>
          <w:b/>
          <w:bCs/>
          <w:i/>
          <w:iCs/>
          <w:kern w:val="1"/>
          <w:sz w:val="24"/>
          <w:szCs w:val="24"/>
          <w:lang w:val="ru-RU" w:eastAsia="ar-SA"/>
        </w:rPr>
      </w:pPr>
    </w:p>
    <w:p w14:paraId="5ABE1368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Andale Sans UI"/>
          <w:b/>
          <w:bCs/>
          <w:i/>
          <w:iCs/>
          <w:kern w:val="1"/>
          <w:sz w:val="22"/>
          <w:szCs w:val="22"/>
          <w:lang w:val="ru-RU" w:eastAsia="ar-SA"/>
        </w:rPr>
      </w:pPr>
    </w:p>
    <w:p w14:paraId="014B0776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Andale Sans UI"/>
          <w:b/>
          <w:bCs/>
          <w:i/>
          <w:iCs/>
          <w:kern w:val="1"/>
          <w:sz w:val="22"/>
          <w:szCs w:val="22"/>
          <w:lang w:val="ru-RU" w:eastAsia="ar-SA"/>
        </w:rPr>
      </w:pPr>
      <w:r>
        <w:rPr>
          <w:rFonts w:hint="default" w:ascii="Times New Roman" w:hAnsi="Times New Roman" w:eastAsia="Andale Sans UI"/>
          <w:b/>
          <w:bCs/>
          <w:i/>
          <w:iCs/>
          <w:kern w:val="1"/>
          <w:sz w:val="22"/>
          <w:szCs w:val="22"/>
          <w:lang w:val="ru-RU" w:eastAsia="ar-SA"/>
        </w:rPr>
        <w:t>Мусаев Ринат Рустамович</w:t>
      </w:r>
    </w:p>
    <w:p w14:paraId="1D34437B">
      <w:pPr>
        <w:widowControl w:val="0"/>
        <w:suppressAutoHyphens/>
        <w:spacing w:after="0" w:line="240" w:lineRule="auto"/>
        <w:jc w:val="both"/>
        <w:rPr>
          <w:rFonts w:hint="default" w:ascii="Times New Roman" w:hAnsi="Times New Roman" w:eastAsia="Andale Sans UI"/>
          <w:b/>
          <w:bCs/>
          <w:i/>
          <w:iCs/>
          <w:kern w:val="1"/>
          <w:sz w:val="24"/>
          <w:szCs w:val="24"/>
          <w:lang w:val="ru-RU" w:eastAsia="ar-SA"/>
        </w:rPr>
      </w:pPr>
      <w:r>
        <w:rPr>
          <w:rFonts w:hint="default" w:ascii="Times New Roman" w:hAnsi="Times New Roman" w:eastAsia="Andale Sans UI"/>
          <w:b/>
          <w:bCs/>
          <w:i/>
          <w:iCs/>
          <w:kern w:val="1"/>
          <w:sz w:val="24"/>
          <w:szCs w:val="24"/>
          <w:lang w:val="ru-RU" w:eastAsia="ar-SA"/>
        </w:rPr>
        <w:t>(3412) 93-03-02, доб 218</w:t>
      </w:r>
    </w:p>
    <w:p w14:paraId="7DA7B7A0">
      <w:pPr>
        <w:widowControl w:val="0"/>
        <w:suppressAutoHyphens/>
        <w:spacing w:after="0" w:line="240" w:lineRule="auto"/>
        <w:jc w:val="right"/>
        <w:rPr>
          <w:rFonts w:hint="default" w:ascii="Times New Roman" w:hAnsi="Times New Roman" w:eastAsia="Andale Sans UI" w:cs="Times New Roman"/>
          <w:b/>
          <w:bCs/>
          <w:i/>
          <w:iCs/>
          <w:kern w:val="1"/>
          <w:sz w:val="22"/>
          <w:szCs w:val="22"/>
          <w:u w:val="none"/>
          <w:lang w:val="ru-RU" w:eastAsia="ar-SA"/>
        </w:rPr>
      </w:pPr>
    </w:p>
    <w:p w14:paraId="60085231">
      <w:pPr>
        <w:widowControl w:val="0"/>
        <w:suppressAutoHyphens/>
        <w:spacing w:after="0" w:line="240" w:lineRule="auto"/>
        <w:jc w:val="right"/>
        <w:rPr>
          <w:rFonts w:hint="default" w:ascii="Times New Roman" w:hAnsi="Times New Roman" w:eastAsia="Andale Sans UI" w:cs="Times New Roman"/>
          <w:b/>
          <w:bCs/>
          <w:i/>
          <w:iCs/>
          <w:kern w:val="1"/>
          <w:sz w:val="22"/>
          <w:szCs w:val="22"/>
          <w:u w:val="none"/>
          <w:lang w:val="ru-RU" w:eastAsia="ar-SA"/>
        </w:rPr>
      </w:pPr>
      <w:r>
        <w:rPr>
          <w:rFonts w:hint="default" w:ascii="Times New Roman" w:hAnsi="Times New Roman" w:eastAsia="Andale Sans UI" w:cs="Times New Roman"/>
          <w:b/>
          <w:bCs/>
          <w:i/>
          <w:iCs/>
          <w:kern w:val="1"/>
          <w:sz w:val="22"/>
          <w:szCs w:val="22"/>
          <w:u w:val="none"/>
          <w:lang w:val="ru-RU" w:eastAsia="ar-SA"/>
        </w:rPr>
        <w:t>Приложение №2.</w:t>
      </w:r>
    </w:p>
    <w:tbl>
      <w:tblPr>
        <w:tblStyle w:val="8"/>
        <w:tblpPr w:leftFromText="180" w:rightFromText="180" w:horzAnchor="page" w:tblpX="757" w:tblpY="435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906"/>
        <w:gridCol w:w="1816"/>
        <w:gridCol w:w="1957"/>
        <w:gridCol w:w="1940"/>
        <w:gridCol w:w="2115"/>
      </w:tblGrid>
      <w:tr w14:paraId="079BB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  <w:shd w:val="clear" w:color="auto" w:fill="D8D8D8" w:themeFill="background1" w:themeFillShade="D9"/>
          </w:tcPr>
          <w:p w14:paraId="3E0D5517"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6" w:type="dxa"/>
            <w:shd w:val="clear" w:color="auto" w:fill="D8D8D8" w:themeFill="background1" w:themeFillShade="D9"/>
            <w:vAlign w:val="top"/>
          </w:tcPr>
          <w:p w14:paraId="0D7F029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en-US"/>
              </w:rPr>
              <w:t>21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 января</w:t>
            </w:r>
          </w:p>
        </w:tc>
        <w:tc>
          <w:tcPr>
            <w:tcW w:w="1816" w:type="dxa"/>
            <w:shd w:val="clear" w:color="auto" w:fill="D8D8D8" w:themeFill="background1" w:themeFillShade="D9"/>
            <w:vAlign w:val="top"/>
          </w:tcPr>
          <w:p w14:paraId="47200C9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en-US"/>
              </w:rPr>
              <w:t>22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 января</w:t>
            </w:r>
          </w:p>
        </w:tc>
        <w:tc>
          <w:tcPr>
            <w:tcW w:w="1957" w:type="dxa"/>
            <w:shd w:val="clear" w:color="auto" w:fill="D8D8D8" w:themeFill="background1" w:themeFillShade="D9"/>
            <w:vAlign w:val="top"/>
          </w:tcPr>
          <w:p w14:paraId="7090ACB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en-US"/>
              </w:rPr>
              <w:t>23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 января</w:t>
            </w:r>
          </w:p>
        </w:tc>
        <w:tc>
          <w:tcPr>
            <w:tcW w:w="1940" w:type="dxa"/>
            <w:shd w:val="clear" w:color="auto" w:fill="D8D8D8" w:themeFill="background1" w:themeFillShade="D9"/>
            <w:vAlign w:val="top"/>
          </w:tcPr>
          <w:p w14:paraId="7B1E4C8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en-US"/>
              </w:rPr>
              <w:t>24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 января</w:t>
            </w:r>
          </w:p>
        </w:tc>
        <w:tc>
          <w:tcPr>
            <w:tcW w:w="2115" w:type="dxa"/>
            <w:shd w:val="clear" w:color="auto" w:fill="D8D8D8" w:themeFill="background1" w:themeFillShade="D9"/>
            <w:vAlign w:val="top"/>
          </w:tcPr>
          <w:p w14:paraId="638052A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 января</w:t>
            </w:r>
          </w:p>
        </w:tc>
      </w:tr>
      <w:tr w14:paraId="548A4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56" w:type="dxa"/>
            <w:vMerge w:val="restart"/>
          </w:tcPr>
          <w:p w14:paraId="1E8CB15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3580ABC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2D2A42F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en-US"/>
              </w:rPr>
              <w:t>10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.00</w:t>
            </w:r>
          </w:p>
          <w:p w14:paraId="3D4EC03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673123C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  <w:vMerge w:val="restart"/>
            <w:vAlign w:val="center"/>
          </w:tcPr>
          <w:p w14:paraId="658B760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04A7F0A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Завьяловская РБ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МЗ УР»</w:t>
            </w:r>
          </w:p>
          <w:p w14:paraId="7EDEA84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6" w:type="dxa"/>
            <w:vMerge w:val="restart"/>
            <w:vAlign w:val="center"/>
          </w:tcPr>
          <w:p w14:paraId="5F27BBD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206AD55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«Воткинская ГДБ МЗ УР»</w:t>
            </w:r>
          </w:p>
          <w:p w14:paraId="3ECC789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7" w:type="dxa"/>
            <w:vMerge w:val="restart"/>
            <w:vAlign w:val="center"/>
          </w:tcPr>
          <w:p w14:paraId="0FCD5A0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4A78739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«Якшур-Бодьинская РБ МЗ УР»</w:t>
            </w:r>
          </w:p>
        </w:tc>
        <w:tc>
          <w:tcPr>
            <w:tcW w:w="1940" w:type="dxa"/>
            <w:vMerge w:val="restart"/>
            <w:vAlign w:val="center"/>
          </w:tcPr>
          <w:p w14:paraId="555B146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1C5B1BE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«РКТБ МЗ УР»</w:t>
            </w:r>
          </w:p>
        </w:tc>
        <w:tc>
          <w:tcPr>
            <w:tcW w:w="2115" w:type="dxa"/>
            <w:vAlign w:val="center"/>
          </w:tcPr>
          <w:p w14:paraId="77E9976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«Санаторий для детей «Изумрудный» МЗ УР»</w:t>
            </w:r>
          </w:p>
          <w:p w14:paraId="1F8827F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9.30</w:t>
            </w:r>
          </w:p>
        </w:tc>
      </w:tr>
      <w:tr w14:paraId="02382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56" w:type="dxa"/>
            <w:vMerge w:val="continue"/>
          </w:tcPr>
          <w:p w14:paraId="73DA46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06" w:type="dxa"/>
            <w:vMerge w:val="continue"/>
            <w:vAlign w:val="center"/>
          </w:tcPr>
          <w:p w14:paraId="539F9C0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Merge w:val="continue"/>
            <w:vAlign w:val="center"/>
          </w:tcPr>
          <w:p w14:paraId="2409671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57" w:type="dxa"/>
            <w:vMerge w:val="continue"/>
            <w:vAlign w:val="center"/>
          </w:tcPr>
          <w:p w14:paraId="18957EE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0" w:type="dxa"/>
            <w:vMerge w:val="continue"/>
            <w:vAlign w:val="center"/>
          </w:tcPr>
          <w:p w14:paraId="4CCF9E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15" w:type="dxa"/>
            <w:vAlign w:val="center"/>
          </w:tcPr>
          <w:p w14:paraId="2D6282D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«РСД «Ласточка» МЗ УР»</w:t>
            </w:r>
          </w:p>
          <w:p w14:paraId="5470512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10.00</w:t>
            </w:r>
          </w:p>
        </w:tc>
      </w:tr>
      <w:tr w14:paraId="6C0D0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56" w:type="dxa"/>
            <w:vMerge w:val="restart"/>
          </w:tcPr>
          <w:p w14:paraId="159298C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66B32E4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37CA244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.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en-US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906" w:type="dxa"/>
            <w:vMerge w:val="restart"/>
            <w:vAlign w:val="center"/>
          </w:tcPr>
          <w:p w14:paraId="023E387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FA4095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Ярская РБ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698AEED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16" w:type="dxa"/>
            <w:vMerge w:val="restart"/>
            <w:vAlign w:val="center"/>
          </w:tcPr>
          <w:p w14:paraId="290192A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761DEB8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«Воткинская РБ МЗ УР»</w:t>
            </w:r>
          </w:p>
          <w:p w14:paraId="1042397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57" w:type="dxa"/>
            <w:vMerge w:val="restart"/>
            <w:vAlign w:val="center"/>
          </w:tcPr>
          <w:p w14:paraId="4FE17A0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27A2A1E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«Можгинская РБ МЗ УР»</w:t>
            </w:r>
          </w:p>
        </w:tc>
        <w:tc>
          <w:tcPr>
            <w:tcW w:w="1940" w:type="dxa"/>
            <w:vMerge w:val="restart"/>
            <w:vAlign w:val="center"/>
          </w:tcPr>
          <w:p w14:paraId="0A823B8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62EA112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БУЗ УР «</w:t>
            </w: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  <w:lang w:val="ru-RU"/>
              </w:rPr>
              <w:t>Угловский</w:t>
            </w:r>
            <w:r>
              <w:rPr>
                <w:rFonts w:hint="default" w:ascii="Times New Roman" w:hAnsi="Times New Roman" w:cs="Times New Roman"/>
                <w:color w:val="333333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РТ</w:t>
            </w: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 xml:space="preserve"> МЗ УР»</w:t>
            </w:r>
          </w:p>
        </w:tc>
        <w:tc>
          <w:tcPr>
            <w:tcW w:w="2115" w:type="dxa"/>
            <w:vAlign w:val="center"/>
          </w:tcPr>
          <w:p w14:paraId="76FBE11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«СРСД «Рябинушка» МЗ УР»</w:t>
            </w:r>
          </w:p>
          <w:p w14:paraId="278C5B8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11.00</w:t>
            </w:r>
          </w:p>
        </w:tc>
      </w:tr>
      <w:tr w14:paraId="7164D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56" w:type="dxa"/>
            <w:vMerge w:val="continue"/>
          </w:tcPr>
          <w:p w14:paraId="4EC085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06" w:type="dxa"/>
            <w:vMerge w:val="continue"/>
            <w:vAlign w:val="center"/>
          </w:tcPr>
          <w:p w14:paraId="51A259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Merge w:val="continue"/>
            <w:vAlign w:val="center"/>
          </w:tcPr>
          <w:p w14:paraId="342E0A3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57" w:type="dxa"/>
            <w:vMerge w:val="continue"/>
            <w:vAlign w:val="center"/>
          </w:tcPr>
          <w:p w14:paraId="3A1AB5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0" w:type="dxa"/>
            <w:vMerge w:val="continue"/>
            <w:vAlign w:val="center"/>
          </w:tcPr>
          <w:p w14:paraId="0802652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15" w:type="dxa"/>
            <w:vAlign w:val="center"/>
          </w:tcPr>
          <w:p w14:paraId="55E2C7F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«РСД «Селычка» МЗ УР»</w:t>
            </w:r>
          </w:p>
          <w:p w14:paraId="5FE27CE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13.00</w:t>
            </w:r>
          </w:p>
        </w:tc>
      </w:tr>
      <w:tr w14:paraId="70B1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756" w:type="dxa"/>
            <w:vMerge w:val="restart"/>
          </w:tcPr>
          <w:p w14:paraId="2CBAD3B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50F7F71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2006063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.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en-US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</w:t>
            </w:r>
          </w:p>
          <w:p w14:paraId="47CC1A0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  <w:vMerge w:val="restart"/>
            <w:vAlign w:val="center"/>
          </w:tcPr>
          <w:p w14:paraId="543082E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180EB9E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Глазовская МБ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МЗ УР»</w:t>
            </w:r>
          </w:p>
          <w:p w14:paraId="386EA3B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6" w:type="dxa"/>
            <w:vMerge w:val="restart"/>
            <w:vAlign w:val="center"/>
          </w:tcPr>
          <w:p w14:paraId="3DB2583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C820DF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«Воткинская ГБ МЗ УР»</w:t>
            </w:r>
          </w:p>
          <w:p w14:paraId="423392E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7" w:type="dxa"/>
            <w:vMerge w:val="restart"/>
            <w:vAlign w:val="center"/>
          </w:tcPr>
          <w:p w14:paraId="3282DAD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65FA69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03E55B1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«Игринская РБ МЗ УР»</w:t>
            </w:r>
          </w:p>
          <w:p w14:paraId="08DE596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0" w:type="dxa"/>
            <w:vMerge w:val="restart"/>
            <w:vAlign w:val="center"/>
          </w:tcPr>
          <w:p w14:paraId="48CC1C9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04171CC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БУЗ УР «ЧРТБ МЗ УР»</w:t>
            </w:r>
          </w:p>
        </w:tc>
        <w:tc>
          <w:tcPr>
            <w:tcW w:w="2115" w:type="dxa"/>
            <w:vAlign w:val="center"/>
          </w:tcPr>
          <w:p w14:paraId="068652E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«РСД «Юськи» МЗ УР»</w:t>
            </w:r>
          </w:p>
          <w:p w14:paraId="4A89CAE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13.30</w:t>
            </w:r>
          </w:p>
        </w:tc>
      </w:tr>
      <w:tr w14:paraId="02DE4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756" w:type="dxa"/>
            <w:vMerge w:val="continue"/>
          </w:tcPr>
          <w:p w14:paraId="619E92E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06" w:type="dxa"/>
            <w:vMerge w:val="continue"/>
            <w:vAlign w:val="center"/>
          </w:tcPr>
          <w:p w14:paraId="274143B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Merge w:val="continue"/>
            <w:vAlign w:val="center"/>
          </w:tcPr>
          <w:p w14:paraId="340BB4D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57" w:type="dxa"/>
            <w:vMerge w:val="continue"/>
            <w:vAlign w:val="center"/>
          </w:tcPr>
          <w:p w14:paraId="4198EBE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0" w:type="dxa"/>
            <w:vMerge w:val="continue"/>
            <w:vAlign w:val="center"/>
          </w:tcPr>
          <w:p w14:paraId="3742256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15" w:type="dxa"/>
            <w:vAlign w:val="center"/>
          </w:tcPr>
          <w:p w14:paraId="0B45EBB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АУЗ УР «Орловский РСД «Березка МЗ УР»</w:t>
            </w:r>
          </w:p>
          <w:p w14:paraId="6CCF8DC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14.00</w:t>
            </w:r>
          </w:p>
        </w:tc>
      </w:tr>
      <w:tr w14:paraId="5FED6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56" w:type="dxa"/>
            <w:vMerge w:val="restart"/>
          </w:tcPr>
          <w:p w14:paraId="290DB55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3CF1752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3328B62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14.00</w:t>
            </w:r>
          </w:p>
        </w:tc>
        <w:tc>
          <w:tcPr>
            <w:tcW w:w="1906" w:type="dxa"/>
            <w:vMerge w:val="restart"/>
            <w:vAlign w:val="center"/>
          </w:tcPr>
          <w:p w14:paraId="24A81CE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2036236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Малопургинская РБ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МЗ УР»</w:t>
            </w:r>
          </w:p>
          <w:p w14:paraId="1F7CF23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6" w:type="dxa"/>
            <w:vMerge w:val="restart"/>
            <w:vAlign w:val="center"/>
          </w:tcPr>
          <w:p w14:paraId="0AED593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0DD40E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«Алнашская РБ МЗ УР»</w:t>
            </w:r>
          </w:p>
        </w:tc>
        <w:tc>
          <w:tcPr>
            <w:tcW w:w="1957" w:type="dxa"/>
            <w:vMerge w:val="restart"/>
            <w:vAlign w:val="center"/>
          </w:tcPr>
          <w:p w14:paraId="7B37199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4B1DF80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«Граховская ГДБ МЗ УР»</w:t>
            </w:r>
          </w:p>
          <w:p w14:paraId="2E2B8E1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7840F2B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0" w:type="dxa"/>
            <w:vMerge w:val="restart"/>
            <w:vAlign w:val="center"/>
          </w:tcPr>
          <w:p w14:paraId="509265B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13D90CF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БУЗ УР «</w:t>
            </w: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  <w:lang w:val="ru-RU"/>
              </w:rPr>
              <w:t>Можгинский</w:t>
            </w:r>
            <w:r>
              <w:rPr>
                <w:rFonts w:hint="default" w:ascii="Times New Roman" w:hAnsi="Times New Roman" w:cs="Times New Roman"/>
                <w:color w:val="333333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Т</w:t>
            </w: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  <w:lang w:val="ru-RU"/>
              </w:rPr>
              <w:t>Д</w:t>
            </w:r>
            <w:r>
              <w:rPr>
                <w:rFonts w:hint="default" w:ascii="Times New Roman" w:hAnsi="Times New Roman" w:cs="Times New Roman"/>
                <w:color w:val="333333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МЗ УР»</w:t>
            </w:r>
          </w:p>
        </w:tc>
        <w:tc>
          <w:tcPr>
            <w:tcW w:w="2115" w:type="dxa"/>
            <w:vAlign w:val="center"/>
          </w:tcPr>
          <w:p w14:paraId="73FCAEE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«Воткинский РСД «Родничок» МЗ УР»</w:t>
            </w:r>
          </w:p>
          <w:p w14:paraId="0644C74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14.30</w:t>
            </w:r>
          </w:p>
        </w:tc>
      </w:tr>
      <w:tr w14:paraId="5D4F0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56" w:type="dxa"/>
            <w:vMerge w:val="continue"/>
          </w:tcPr>
          <w:p w14:paraId="2D89399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06" w:type="dxa"/>
            <w:vMerge w:val="continue"/>
            <w:vAlign w:val="center"/>
          </w:tcPr>
          <w:p w14:paraId="0706258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Merge w:val="continue"/>
            <w:vAlign w:val="center"/>
          </w:tcPr>
          <w:p w14:paraId="3CB9985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57" w:type="dxa"/>
            <w:vMerge w:val="continue"/>
            <w:vAlign w:val="center"/>
          </w:tcPr>
          <w:p w14:paraId="73787C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0" w:type="dxa"/>
            <w:vMerge w:val="continue"/>
            <w:vAlign w:val="center"/>
          </w:tcPr>
          <w:p w14:paraId="6562C9D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15" w:type="dxa"/>
            <w:vAlign w:val="center"/>
          </w:tcPr>
          <w:p w14:paraId="0F40597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«Санаторий для детей «Малышок» МЗ УР»</w:t>
            </w:r>
          </w:p>
          <w:p w14:paraId="1698555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15.00</w:t>
            </w:r>
          </w:p>
        </w:tc>
      </w:tr>
      <w:tr w14:paraId="0324F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  <w:shd w:val="clear" w:color="auto" w:fill="D8D8D8" w:themeFill="background1" w:themeFillShade="D9"/>
          </w:tcPr>
          <w:p w14:paraId="0B4231D5"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6" w:type="dxa"/>
            <w:shd w:val="clear" w:color="auto" w:fill="D8D8D8" w:themeFill="background1" w:themeFillShade="D9"/>
            <w:vAlign w:val="center"/>
          </w:tcPr>
          <w:p w14:paraId="472CE9C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 xml:space="preserve">8 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 января</w:t>
            </w:r>
          </w:p>
        </w:tc>
        <w:tc>
          <w:tcPr>
            <w:tcW w:w="1816" w:type="dxa"/>
            <w:shd w:val="clear" w:color="auto" w:fill="D8D8D8" w:themeFill="background1" w:themeFillShade="D9"/>
            <w:vAlign w:val="center"/>
          </w:tcPr>
          <w:p w14:paraId="4622D0B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 xml:space="preserve">29 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января</w:t>
            </w:r>
          </w:p>
        </w:tc>
        <w:tc>
          <w:tcPr>
            <w:tcW w:w="1957" w:type="dxa"/>
            <w:shd w:val="clear" w:color="auto" w:fill="D8D8D8" w:themeFill="background1" w:themeFillShade="D9"/>
            <w:vAlign w:val="center"/>
          </w:tcPr>
          <w:p w14:paraId="09BFB69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30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 января</w:t>
            </w:r>
          </w:p>
        </w:tc>
        <w:tc>
          <w:tcPr>
            <w:tcW w:w="1940" w:type="dxa"/>
            <w:shd w:val="clear" w:color="auto" w:fill="D8D8D8" w:themeFill="background1" w:themeFillShade="D9"/>
            <w:vAlign w:val="center"/>
          </w:tcPr>
          <w:p w14:paraId="535075C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 xml:space="preserve">31 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января</w:t>
            </w:r>
          </w:p>
        </w:tc>
        <w:tc>
          <w:tcPr>
            <w:tcW w:w="2115" w:type="dxa"/>
            <w:shd w:val="clear" w:color="auto" w:fill="D8D8D8" w:themeFill="background1" w:themeFillShade="D9"/>
            <w:vAlign w:val="center"/>
          </w:tcPr>
          <w:p w14:paraId="3732335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3 февраля</w:t>
            </w:r>
          </w:p>
        </w:tc>
      </w:tr>
      <w:tr w14:paraId="2D919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756" w:type="dxa"/>
          </w:tcPr>
          <w:p w14:paraId="758EF73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6CC695B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6B78CF1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10.00</w:t>
            </w:r>
          </w:p>
        </w:tc>
        <w:tc>
          <w:tcPr>
            <w:tcW w:w="1906" w:type="dxa"/>
            <w:vAlign w:val="center"/>
          </w:tcPr>
          <w:p w14:paraId="2F16578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212A7C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РДКБ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МЗ УР»</w:t>
            </w:r>
          </w:p>
          <w:p w14:paraId="1F669A8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0470DE6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РНД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МЗ УР»</w:t>
            </w:r>
          </w:p>
          <w:p w14:paraId="4FA4674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6DA2CFC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55A06FD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ГКБ № 4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4A3D22D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40" w:type="dxa"/>
            <w:vAlign w:val="center"/>
          </w:tcPr>
          <w:p w14:paraId="07F5BAE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BB4DEB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ГКБ №2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199E99C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15" w:type="dxa"/>
            <w:vAlign w:val="center"/>
          </w:tcPr>
          <w:p w14:paraId="1255666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65FC7A2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441A2A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КДЦ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</w:tc>
      </w:tr>
      <w:tr w14:paraId="45E7D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756" w:type="dxa"/>
          </w:tcPr>
          <w:p w14:paraId="178DABD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11.00</w:t>
            </w:r>
          </w:p>
          <w:p w14:paraId="743653E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2B6F891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14:paraId="4450636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6766995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«РКОД им. С.Г. Примушко МЗ УР»</w:t>
            </w:r>
          </w:p>
        </w:tc>
        <w:tc>
          <w:tcPr>
            <w:tcW w:w="1816" w:type="dxa"/>
            <w:vAlign w:val="center"/>
          </w:tcPr>
          <w:p w14:paraId="36CF35D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16FC7B6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РКИБ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МЗ УР»</w:t>
            </w:r>
          </w:p>
          <w:p w14:paraId="39EFDFF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27C9545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4326F5D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Дебёсская ГБ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73878AF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0" w:type="dxa"/>
            <w:vAlign w:val="center"/>
          </w:tcPr>
          <w:p w14:paraId="695F4BA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2AA286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ГКБ № 6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3861692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15" w:type="dxa"/>
            <w:vAlign w:val="center"/>
          </w:tcPr>
          <w:p w14:paraId="6EEBDDD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7CDD360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ГКБ № 9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</w:tc>
      </w:tr>
      <w:tr w14:paraId="13D05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</w:tcPr>
          <w:p w14:paraId="7D0ED33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5BF4845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4BAF2B1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3.00</w:t>
            </w:r>
          </w:p>
          <w:p w14:paraId="0530D1A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14:paraId="107EB5D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14C266E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РКВД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МЗ УР»</w:t>
            </w:r>
          </w:p>
          <w:p w14:paraId="5A14901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5C5C97A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42A6AAD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БУЗ УР "УРЦ СПИД и ИЗ</w:t>
            </w:r>
            <w:r>
              <w:rPr>
                <w:rFonts w:hint="default" w:ascii="Times New Roman" w:hAnsi="Times New Roman"/>
                <w:sz w:val="22"/>
                <w:szCs w:val="22"/>
                <w:lang w:val="ru-RU"/>
              </w:rPr>
              <w:t xml:space="preserve"> МЗ УР</w:t>
            </w:r>
            <w:r>
              <w:rPr>
                <w:rFonts w:hint="default"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1957" w:type="dxa"/>
            <w:vAlign w:val="center"/>
          </w:tcPr>
          <w:p w14:paraId="39182F0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4FBC8EC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Селтинская ГБ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3F3A479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0" w:type="dxa"/>
            <w:vAlign w:val="center"/>
          </w:tcPr>
          <w:p w14:paraId="156F977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5D3F824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ГКБ № 1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2D95025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15" w:type="dxa"/>
            <w:vAlign w:val="center"/>
          </w:tcPr>
          <w:p w14:paraId="2C8D8F8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1308824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РКДЦ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</w:tc>
      </w:tr>
      <w:tr w14:paraId="2114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</w:tcPr>
          <w:p w14:paraId="0731840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2E31D45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585B69B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14.00</w:t>
            </w:r>
          </w:p>
        </w:tc>
        <w:tc>
          <w:tcPr>
            <w:tcW w:w="1906" w:type="dxa"/>
            <w:vAlign w:val="center"/>
          </w:tcPr>
          <w:p w14:paraId="2BE3AF7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44BC8A8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РКЦПЗ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549C83F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10C6106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2E94E99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0E42EC9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ГКБ №9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МЗ УР»</w:t>
            </w:r>
          </w:p>
          <w:p w14:paraId="7965ABD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6C4B6AC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5E6B33D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«ГБ №3 МЗ УР»</w:t>
            </w:r>
          </w:p>
          <w:p w14:paraId="2E8EBCC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0" w:type="dxa"/>
            <w:vAlign w:val="center"/>
          </w:tcPr>
          <w:p w14:paraId="5665790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0535536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ГКБ №7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346D1D3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15" w:type="dxa"/>
            <w:vAlign w:val="center"/>
          </w:tcPr>
          <w:p w14:paraId="227D714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0DD0F7D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0866080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РГВВ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</w:tc>
      </w:tr>
      <w:tr w14:paraId="6D581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  <w:shd w:val="clear" w:color="auto" w:fill="E7E6E6" w:themeFill="background2"/>
          </w:tcPr>
          <w:p w14:paraId="75E005C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D0CECE" w:themeColor="background2" w:themeShade="E6"/>
                <w:sz w:val="22"/>
                <w:szCs w:val="22"/>
              </w:rPr>
            </w:pPr>
          </w:p>
        </w:tc>
        <w:tc>
          <w:tcPr>
            <w:tcW w:w="1906" w:type="dxa"/>
            <w:shd w:val="clear" w:color="auto" w:fill="E7E6E6" w:themeFill="background2"/>
            <w:vAlign w:val="center"/>
          </w:tcPr>
          <w:p w14:paraId="693F2D3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февраля</w:t>
            </w:r>
          </w:p>
        </w:tc>
        <w:tc>
          <w:tcPr>
            <w:tcW w:w="1816" w:type="dxa"/>
            <w:shd w:val="clear" w:color="auto" w:fill="E7E6E6" w:themeFill="background2"/>
            <w:vAlign w:val="center"/>
          </w:tcPr>
          <w:p w14:paraId="28C3E53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февраля</w:t>
            </w:r>
          </w:p>
        </w:tc>
        <w:tc>
          <w:tcPr>
            <w:tcW w:w="1957" w:type="dxa"/>
            <w:shd w:val="clear" w:color="auto" w:fill="E7E6E6" w:themeFill="background2"/>
            <w:vAlign w:val="center"/>
          </w:tcPr>
          <w:p w14:paraId="4B2BB8D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6 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февраля</w:t>
            </w:r>
          </w:p>
        </w:tc>
        <w:tc>
          <w:tcPr>
            <w:tcW w:w="1940" w:type="dxa"/>
            <w:shd w:val="clear" w:color="auto" w:fill="E7E6E6" w:themeFill="background2"/>
            <w:vAlign w:val="center"/>
          </w:tcPr>
          <w:p w14:paraId="5641E97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7 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февраля</w:t>
            </w:r>
          </w:p>
        </w:tc>
        <w:tc>
          <w:tcPr>
            <w:tcW w:w="2115" w:type="dxa"/>
            <w:shd w:val="clear" w:color="auto" w:fill="E7E6E6" w:themeFill="background2"/>
            <w:vAlign w:val="center"/>
          </w:tcPr>
          <w:p w14:paraId="623C8EB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62E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</w:tcPr>
          <w:p w14:paraId="27BBD5E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10.00</w:t>
            </w:r>
          </w:p>
        </w:tc>
        <w:tc>
          <w:tcPr>
            <w:tcW w:w="1906" w:type="dxa"/>
            <w:vAlign w:val="center"/>
          </w:tcPr>
          <w:p w14:paraId="2E7D6D3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 РКБ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МЗ УР»</w:t>
            </w:r>
          </w:p>
          <w:p w14:paraId="2D8F38B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51D7169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БУЗ УР «Сарапульская ГБ МЗ УР»</w:t>
            </w:r>
          </w:p>
        </w:tc>
        <w:tc>
          <w:tcPr>
            <w:tcW w:w="1957" w:type="dxa"/>
            <w:vAlign w:val="center"/>
          </w:tcPr>
          <w:p w14:paraId="2BFD756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Шарканская РБ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5526084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0" w:type="dxa"/>
            <w:vAlign w:val="center"/>
          </w:tcPr>
          <w:p w14:paraId="4494D41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БУЗ УР «Увинская РБ МЗ УР»</w:t>
            </w:r>
          </w:p>
        </w:tc>
        <w:tc>
          <w:tcPr>
            <w:tcW w:w="2115" w:type="dxa"/>
            <w:vAlign w:val="center"/>
          </w:tcPr>
          <w:p w14:paraId="347BE84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5059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</w:tcPr>
          <w:p w14:paraId="1D4C7C4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11.00</w:t>
            </w:r>
          </w:p>
          <w:p w14:paraId="265116A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14:paraId="73EA25F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РБМР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</w:tc>
        <w:tc>
          <w:tcPr>
            <w:tcW w:w="1816" w:type="dxa"/>
            <w:vAlign w:val="center"/>
          </w:tcPr>
          <w:p w14:paraId="1182025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БУЗ УР "Сарапульская ГДБ МЗ УР"</w:t>
            </w:r>
          </w:p>
        </w:tc>
        <w:tc>
          <w:tcPr>
            <w:tcW w:w="1957" w:type="dxa"/>
            <w:vAlign w:val="center"/>
          </w:tcPr>
          <w:p w14:paraId="57DAD7A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Красногорская РБ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7D17EC9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0" w:type="dxa"/>
            <w:vAlign w:val="center"/>
          </w:tcPr>
          <w:p w14:paraId="6B78CAD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БУЗ УР «Вавожская РБ МЗ УР»</w:t>
            </w:r>
          </w:p>
        </w:tc>
        <w:tc>
          <w:tcPr>
            <w:tcW w:w="2115" w:type="dxa"/>
            <w:vAlign w:val="center"/>
          </w:tcPr>
          <w:p w14:paraId="31CBA08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6DCF4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756" w:type="dxa"/>
            <w:shd w:val="clear" w:color="auto" w:fill="auto"/>
            <w:vAlign w:val="top"/>
          </w:tcPr>
          <w:p w14:paraId="4CD6500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369DCAD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62A0D38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3.00</w:t>
            </w:r>
          </w:p>
          <w:p w14:paraId="1883382E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b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1906" w:type="dxa"/>
            <w:vAlign w:val="center"/>
          </w:tcPr>
          <w:p w14:paraId="195F96D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КУЗ УР «Воткинский МПТД МЗ УР»</w:t>
            </w:r>
          </w:p>
        </w:tc>
        <w:tc>
          <w:tcPr>
            <w:tcW w:w="1816" w:type="dxa"/>
            <w:vAlign w:val="center"/>
          </w:tcPr>
          <w:p w14:paraId="04B3C95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БУЗ УР «Сарапульская РБ МЗ УР»</w:t>
            </w:r>
          </w:p>
        </w:tc>
        <w:tc>
          <w:tcPr>
            <w:tcW w:w="1957" w:type="dxa"/>
            <w:vAlign w:val="center"/>
          </w:tcPr>
          <w:p w14:paraId="5C37CFD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Юкаменская РБ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7CFCA4B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0" w:type="dxa"/>
            <w:vAlign w:val="center"/>
          </w:tcPr>
          <w:p w14:paraId="6146965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БУЗ УР «Сюмсинская РБ МЗ УР»</w:t>
            </w:r>
          </w:p>
        </w:tc>
        <w:tc>
          <w:tcPr>
            <w:tcW w:w="2115" w:type="dxa"/>
            <w:vAlign w:val="center"/>
          </w:tcPr>
          <w:p w14:paraId="099E4A1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4001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  <w:shd w:val="clear" w:color="auto" w:fill="auto"/>
            <w:vAlign w:val="top"/>
          </w:tcPr>
          <w:p w14:paraId="6D01C8A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3E17253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  <w:p w14:paraId="733C72DB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b/>
                <w:sz w:val="22"/>
                <w:szCs w:val="22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14.00</w:t>
            </w:r>
          </w:p>
        </w:tc>
        <w:tc>
          <w:tcPr>
            <w:tcW w:w="1906" w:type="dxa"/>
            <w:vAlign w:val="center"/>
          </w:tcPr>
          <w:p w14:paraId="26A0AA9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Камбарская РБ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0E581F6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0767523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Кезская РБ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06D2BA3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550F25A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БУЗ УР «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Балезинская РБ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МЗ УР»</w:t>
            </w:r>
          </w:p>
          <w:p w14:paraId="122F94F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940" w:type="dxa"/>
            <w:vAlign w:val="center"/>
          </w:tcPr>
          <w:p w14:paraId="30C0323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БУЗ УР «Кизнерская РБ МЗ УР»</w:t>
            </w:r>
          </w:p>
        </w:tc>
        <w:tc>
          <w:tcPr>
            <w:tcW w:w="2115" w:type="dxa"/>
            <w:vAlign w:val="center"/>
          </w:tcPr>
          <w:p w14:paraId="2F8DE68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74EE8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</w:tcPr>
          <w:p w14:paraId="2D80807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15.00</w:t>
            </w:r>
          </w:p>
        </w:tc>
        <w:tc>
          <w:tcPr>
            <w:tcW w:w="1906" w:type="dxa"/>
            <w:vAlign w:val="center"/>
          </w:tcPr>
          <w:p w14:paraId="4ED9C5E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029BE3E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3FB100B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БУЗ УР «Ки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ясов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ская РБ МЗ УР»</w:t>
            </w:r>
          </w:p>
        </w:tc>
        <w:tc>
          <w:tcPr>
            <w:tcW w:w="1940" w:type="dxa"/>
            <w:vAlign w:val="center"/>
          </w:tcPr>
          <w:p w14:paraId="395B9EB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БУЗ УР «К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аракулинская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РБ МЗ УР»</w:t>
            </w:r>
          </w:p>
        </w:tc>
        <w:tc>
          <w:tcPr>
            <w:tcW w:w="2115" w:type="dxa"/>
            <w:vAlign w:val="center"/>
          </w:tcPr>
          <w:p w14:paraId="25DAB59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 w14:paraId="3AF72F58">
      <w:pPr>
        <w:ind w:firstLine="6663"/>
        <w:rPr>
          <w:rFonts w:hint="default"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2"/>
          <w:szCs w:val="22"/>
        </w:rPr>
        <w:t xml:space="preserve">           </w:t>
      </w:r>
    </w:p>
    <w:p w14:paraId="42AEF766">
      <w:pPr>
        <w:ind w:firstLine="6663"/>
        <w:rPr>
          <w:rFonts w:ascii="Times New Roman" w:hAnsi="Times New Roman" w:cs="Times New Roman"/>
          <w:b/>
          <w:sz w:val="24"/>
          <w:szCs w:val="24"/>
        </w:rPr>
      </w:pPr>
    </w:p>
    <w:p w14:paraId="57E91D38">
      <w:pPr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внештатный специалист</w:t>
      </w:r>
    </w:p>
    <w:p w14:paraId="24EDCEAC">
      <w:pPr>
        <w:ind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врач-диетолог МЗ УР                                                                                                      Белокрылова И.И.</w:t>
      </w:r>
    </w:p>
    <w:p w14:paraId="315E6C66">
      <w:pPr>
        <w:widowControl w:val="0"/>
        <w:suppressAutoHyphens/>
        <w:spacing w:after="0" w:line="240" w:lineRule="auto"/>
        <w:jc w:val="right"/>
        <w:rPr>
          <w:rFonts w:hint="default" w:ascii="Times New Roman" w:hAnsi="Times New Roman" w:eastAsia="Andale Sans UI" w:cs="Times New Roman"/>
          <w:b/>
          <w:bCs/>
          <w:i/>
          <w:iCs/>
          <w:kern w:val="1"/>
          <w:sz w:val="24"/>
          <w:szCs w:val="24"/>
          <w:u w:val="none"/>
          <w:lang w:val="ru-RU" w:eastAsia="ar-SA"/>
        </w:rPr>
      </w:pPr>
    </w:p>
    <w:sectPr>
      <w:pgSz w:w="11906" w:h="16838"/>
      <w:pgMar w:top="1134" w:right="567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egoe UI">
    <w:altName w:val="Segoe UI Light"/>
    <w:panose1 w:val="020B0502040204020203"/>
    <w:charset w:val="CC"/>
    <w:family w:val="swiss"/>
    <w:pitch w:val="default"/>
    <w:sig w:usb0="00000000" w:usb1="00000000" w:usb2="00000009" w:usb3="00000000" w:csb0="000001FF" w:csb1="00000000"/>
  </w:font>
  <w:font w:name="Museo Sans Cyrl 500">
    <w:altName w:val="Calibri"/>
    <w:panose1 w:val="00000000000000000000"/>
    <w:charset w:val="00"/>
    <w:family w:val="modern"/>
    <w:pitch w:val="default"/>
    <w:sig w:usb0="00000000" w:usb1="00000000" w:usb2="00000000" w:usb3="00000000" w:csb0="00000097" w:csb1="00000000"/>
  </w:font>
  <w:font w:name="Andale Sans UI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941"/>
    <w:rsid w:val="00013E02"/>
    <w:rsid w:val="0001786D"/>
    <w:rsid w:val="0002242F"/>
    <w:rsid w:val="00031A20"/>
    <w:rsid w:val="00035CB4"/>
    <w:rsid w:val="00052154"/>
    <w:rsid w:val="00063DD3"/>
    <w:rsid w:val="000947BD"/>
    <w:rsid w:val="000D0461"/>
    <w:rsid w:val="0010697D"/>
    <w:rsid w:val="00142E66"/>
    <w:rsid w:val="00154433"/>
    <w:rsid w:val="00177AA2"/>
    <w:rsid w:val="001F709E"/>
    <w:rsid w:val="002443B5"/>
    <w:rsid w:val="0025431B"/>
    <w:rsid w:val="002639D1"/>
    <w:rsid w:val="002656CD"/>
    <w:rsid w:val="002B433A"/>
    <w:rsid w:val="002C2196"/>
    <w:rsid w:val="003F17B8"/>
    <w:rsid w:val="00413AA0"/>
    <w:rsid w:val="00420FA3"/>
    <w:rsid w:val="0044739C"/>
    <w:rsid w:val="00472E60"/>
    <w:rsid w:val="00495DE5"/>
    <w:rsid w:val="004B607B"/>
    <w:rsid w:val="004F6915"/>
    <w:rsid w:val="00534AA6"/>
    <w:rsid w:val="0055100E"/>
    <w:rsid w:val="005839CF"/>
    <w:rsid w:val="005B6EC1"/>
    <w:rsid w:val="005E0FCA"/>
    <w:rsid w:val="005F2985"/>
    <w:rsid w:val="005F520B"/>
    <w:rsid w:val="005F593A"/>
    <w:rsid w:val="00600BD1"/>
    <w:rsid w:val="00602A7B"/>
    <w:rsid w:val="00617B25"/>
    <w:rsid w:val="006360D7"/>
    <w:rsid w:val="00680A6B"/>
    <w:rsid w:val="00694640"/>
    <w:rsid w:val="006D2393"/>
    <w:rsid w:val="006E1663"/>
    <w:rsid w:val="007116E4"/>
    <w:rsid w:val="00760A47"/>
    <w:rsid w:val="0077573F"/>
    <w:rsid w:val="007D71B6"/>
    <w:rsid w:val="007F149F"/>
    <w:rsid w:val="00805D14"/>
    <w:rsid w:val="0093206A"/>
    <w:rsid w:val="009B7C9A"/>
    <w:rsid w:val="009F1111"/>
    <w:rsid w:val="00A05324"/>
    <w:rsid w:val="00A3692B"/>
    <w:rsid w:val="00A5438A"/>
    <w:rsid w:val="00A60592"/>
    <w:rsid w:val="00A611D9"/>
    <w:rsid w:val="00A70484"/>
    <w:rsid w:val="00A71DE8"/>
    <w:rsid w:val="00AA678A"/>
    <w:rsid w:val="00AB4BE6"/>
    <w:rsid w:val="00AC157A"/>
    <w:rsid w:val="00B33063"/>
    <w:rsid w:val="00B34712"/>
    <w:rsid w:val="00B908EC"/>
    <w:rsid w:val="00BB6941"/>
    <w:rsid w:val="00C23EFE"/>
    <w:rsid w:val="00C26E8C"/>
    <w:rsid w:val="00C30474"/>
    <w:rsid w:val="00C4798A"/>
    <w:rsid w:val="00C65935"/>
    <w:rsid w:val="00C83FA3"/>
    <w:rsid w:val="00CA36F7"/>
    <w:rsid w:val="00CA641E"/>
    <w:rsid w:val="00CB4DF9"/>
    <w:rsid w:val="00CC462F"/>
    <w:rsid w:val="00CF3FEE"/>
    <w:rsid w:val="00D809B5"/>
    <w:rsid w:val="00DF1A1B"/>
    <w:rsid w:val="00E2200E"/>
    <w:rsid w:val="00E35891"/>
    <w:rsid w:val="00E547C4"/>
    <w:rsid w:val="00E55170"/>
    <w:rsid w:val="00E85CB2"/>
    <w:rsid w:val="00E92B47"/>
    <w:rsid w:val="00EB2969"/>
    <w:rsid w:val="00EE0B87"/>
    <w:rsid w:val="00F16E2F"/>
    <w:rsid w:val="00F41561"/>
    <w:rsid w:val="00F67BD7"/>
    <w:rsid w:val="00F832F2"/>
    <w:rsid w:val="00FD0481"/>
    <w:rsid w:val="4FB26234"/>
    <w:rsid w:val="6788160F"/>
    <w:rsid w:val="6E7F13B5"/>
    <w:rsid w:val="7EE1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8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1">
    <w:name w:val="Верхний колонтитул Знак"/>
    <w:basedOn w:val="2"/>
    <w:link w:val="6"/>
    <w:uiPriority w:val="99"/>
  </w:style>
  <w:style w:type="character" w:customStyle="1" w:styleId="12">
    <w:name w:val="Нижний колонтитул Знак"/>
    <w:basedOn w:val="2"/>
    <w:link w:val="7"/>
    <w:qFormat/>
    <w:uiPriority w:val="99"/>
  </w:style>
  <w:style w:type="table" w:customStyle="1" w:styleId="13">
    <w:name w:val="Сетка таблицы1"/>
    <w:basedOn w:val="3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2"/>
    <w:basedOn w:val="3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3"/>
    <w:basedOn w:val="3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</Words>
  <Characters>582</Characters>
  <Lines>4</Lines>
  <Paragraphs>1</Paragraphs>
  <TotalTime>20</TotalTime>
  <ScaleCrop>false</ScaleCrop>
  <LinksUpToDate>false</LinksUpToDate>
  <CharactersWithSpaces>682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2024-10-24T10:20:00Z</dcterms:created>
  <dc:creator>Джалиль</dc:creator>
  <cp:lastModifiedBy>dietolog</cp:lastModifiedBy>
  <cp:lastPrinted>2024-12-17T11:33:00Z</cp:lastPrinted>
  <dcterms:modified xsi:type="dcterms:W3CDTF">2024-12-18T06:55:20Z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D10743CE939D49D0B2DCDA05852195D8_12</vt:lpwstr>
  </property>
</Properties>
</file>